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F80" w:rsidRPr="009C7F80" w:rsidRDefault="009C7F80" w:rsidP="009C7F80">
      <w:pPr>
        <w:rPr>
          <w:rFonts w:asciiTheme="majorEastAsia" w:eastAsiaTheme="majorEastAsia" w:hAnsiTheme="majorEastAsia"/>
          <w:b/>
          <w:sz w:val="24"/>
          <w:szCs w:val="24"/>
        </w:rPr>
      </w:pPr>
      <w:bookmarkStart w:id="0" w:name="_GoBack"/>
      <w:bookmarkEnd w:id="0"/>
      <w:r w:rsidRPr="009C7F80">
        <w:rPr>
          <w:rFonts w:asciiTheme="majorEastAsia" w:eastAsiaTheme="majorEastAsia" w:hAnsiTheme="majorEastAsia" w:hint="eastAsia"/>
          <w:b/>
          <w:sz w:val="24"/>
          <w:szCs w:val="24"/>
        </w:rPr>
        <w:t>北方領土に経済特区「先行発展地域」を設置するロシアの決定と日本の対策</w:t>
      </w:r>
    </w:p>
    <w:p w:rsidR="009C7F80" w:rsidRPr="009C7F80" w:rsidRDefault="009C7F80" w:rsidP="009C7F80">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2017.</w:t>
      </w:r>
      <w:r w:rsidR="000F1A86">
        <w:rPr>
          <w:rFonts w:asciiTheme="majorEastAsia" w:eastAsiaTheme="majorEastAsia" w:hAnsiTheme="majorEastAsia" w:hint="eastAsia"/>
          <w:sz w:val="20"/>
          <w:szCs w:val="20"/>
        </w:rPr>
        <w:t>9.04</w:t>
      </w:r>
      <w:r>
        <w:rPr>
          <w:rFonts w:asciiTheme="majorEastAsia" w:eastAsiaTheme="majorEastAsia" w:hAnsiTheme="majorEastAsia" w:hint="eastAsia"/>
          <w:sz w:val="20"/>
          <w:szCs w:val="20"/>
        </w:rPr>
        <w:t xml:space="preserve">　</w:t>
      </w:r>
      <w:r w:rsidRPr="009C7F80">
        <w:rPr>
          <w:rFonts w:asciiTheme="majorEastAsia" w:eastAsiaTheme="majorEastAsia" w:hAnsiTheme="majorEastAsia" w:hint="eastAsia"/>
          <w:b/>
          <w:szCs w:val="21"/>
        </w:rPr>
        <w:t>吉田　進</w:t>
      </w:r>
    </w:p>
    <w:p w:rsidR="009C7F80" w:rsidRDefault="009C7F80" w:rsidP="009C7F80">
      <w:pPr>
        <w:ind w:firstLineChars="100" w:firstLine="210"/>
        <w:rPr>
          <w:rFonts w:asciiTheme="majorEastAsia" w:eastAsiaTheme="majorEastAsia" w:hAnsiTheme="majorEastAsia"/>
          <w:szCs w:val="21"/>
        </w:rPr>
      </w:pPr>
    </w:p>
    <w:p w:rsidR="009C7F80" w:rsidRPr="009C7F80" w:rsidRDefault="009C7F80" w:rsidP="009C7F80">
      <w:pPr>
        <w:ind w:firstLineChars="100" w:firstLine="210"/>
        <w:rPr>
          <w:rFonts w:asciiTheme="majorEastAsia" w:eastAsiaTheme="majorEastAsia" w:hAnsiTheme="majorEastAsia"/>
          <w:szCs w:val="21"/>
        </w:rPr>
      </w:pPr>
      <w:r w:rsidRPr="009C7F80">
        <w:rPr>
          <w:rFonts w:asciiTheme="majorEastAsia" w:eastAsiaTheme="majorEastAsia" w:hAnsiTheme="majorEastAsia" w:hint="eastAsia"/>
          <w:szCs w:val="21"/>
        </w:rPr>
        <w:t>8月24日の各紙は一斉にメドベージェフ首相が北方領土に経済特区「先行発展地域」を設置する決定に署名したというニュースを流した。</w:t>
      </w:r>
    </w:p>
    <w:p w:rsidR="009C7F80" w:rsidRPr="009C7F80" w:rsidRDefault="009C7F80" w:rsidP="009C7F80">
      <w:pPr>
        <w:ind w:firstLineChars="100" w:firstLine="210"/>
        <w:rPr>
          <w:rFonts w:asciiTheme="majorEastAsia" w:eastAsiaTheme="majorEastAsia" w:hAnsiTheme="majorEastAsia"/>
          <w:szCs w:val="21"/>
        </w:rPr>
      </w:pPr>
      <w:r w:rsidRPr="009C7F80">
        <w:rPr>
          <w:rFonts w:asciiTheme="majorEastAsia" w:eastAsiaTheme="majorEastAsia" w:hAnsiTheme="majorEastAsia" w:hint="eastAsia"/>
          <w:szCs w:val="21"/>
        </w:rPr>
        <w:t>特区の設定は昨年提起され、３月にトルトネフ副首相兼極東連邦管区大統領全権代表は日ロ協議が進まなければ特区の創設を政府に提案すると発言し、7月6日には、北方領土に経済特区を設立する決定をしたと発表した。</w:t>
      </w:r>
    </w:p>
    <w:p w:rsidR="009C7F80" w:rsidRPr="009C7F80" w:rsidRDefault="009C7F80" w:rsidP="009C7F80">
      <w:pPr>
        <w:ind w:firstLineChars="100" w:firstLine="210"/>
        <w:rPr>
          <w:rFonts w:asciiTheme="majorEastAsia" w:eastAsiaTheme="majorEastAsia" w:hAnsiTheme="majorEastAsia"/>
          <w:szCs w:val="21"/>
        </w:rPr>
      </w:pPr>
      <w:r w:rsidRPr="009C7F80">
        <w:rPr>
          <w:rFonts w:asciiTheme="majorEastAsia" w:eastAsiaTheme="majorEastAsia" w:hAnsiTheme="majorEastAsia" w:cs="ＭＳ Ｐゴシック" w:hint="eastAsia"/>
          <w:color w:val="333333"/>
          <w:kern w:val="0"/>
          <w:szCs w:val="21"/>
        </w:rPr>
        <w:t>日本経済新聞によると、日本政府は24日「日本の立場を顧みない決定は受け入れられない」と、外交ルートを通じて抗議した。</w:t>
      </w:r>
      <w:r w:rsidRPr="009C7F80">
        <w:rPr>
          <w:rFonts w:asciiTheme="majorEastAsia" w:eastAsiaTheme="majorEastAsia" w:hAnsiTheme="majorEastAsia" w:hint="eastAsia"/>
          <w:szCs w:val="21"/>
        </w:rPr>
        <w:t>ということは、両国政府は、この期間に両国が受け入れられる法律を作成することができなかったことを意味する。</w:t>
      </w:r>
    </w:p>
    <w:p w:rsidR="009C7F80" w:rsidRPr="009C7F80" w:rsidRDefault="009C7F80" w:rsidP="009C7F80">
      <w:pPr>
        <w:ind w:firstLineChars="100" w:firstLine="210"/>
        <w:rPr>
          <w:rFonts w:asciiTheme="majorEastAsia" w:eastAsiaTheme="majorEastAsia" w:hAnsiTheme="majorEastAsia"/>
          <w:szCs w:val="21"/>
        </w:rPr>
      </w:pPr>
    </w:p>
    <w:p w:rsidR="009C7F80" w:rsidRPr="009C7F80" w:rsidRDefault="009C7F80" w:rsidP="009C7F80">
      <w:pPr>
        <w:ind w:firstLineChars="100" w:firstLine="210"/>
        <w:rPr>
          <w:rFonts w:asciiTheme="majorEastAsia" w:eastAsiaTheme="majorEastAsia" w:hAnsiTheme="majorEastAsia"/>
          <w:szCs w:val="21"/>
        </w:rPr>
      </w:pPr>
      <w:r w:rsidRPr="009C7F80">
        <w:rPr>
          <w:rFonts w:asciiTheme="majorEastAsia" w:eastAsiaTheme="majorEastAsia" w:hAnsiTheme="majorEastAsia" w:hint="eastAsia"/>
          <w:szCs w:val="21"/>
        </w:rPr>
        <w:t>第2次世界大戦の結果、北方領土はソ連領になり、ロシアの法律のもとに支配されてきた。この厳しい現実は、北方領土の主権を巡る歴史的論争とは別次元の問題である。ロシアが、税制をはじめ特恵的な法律を適用するためには、そのために制定された「先行発展地域」を適用するのが手っ取り早い。それを基礎に新しい法律を作るより他に方法がない。</w:t>
      </w:r>
    </w:p>
    <w:p w:rsidR="009C7F80" w:rsidRPr="009C7F80" w:rsidRDefault="009C7F80" w:rsidP="009C7F80">
      <w:pPr>
        <w:ind w:firstLineChars="100" w:firstLine="210"/>
        <w:rPr>
          <w:rFonts w:asciiTheme="majorEastAsia" w:eastAsiaTheme="majorEastAsia" w:hAnsiTheme="majorEastAsia"/>
          <w:szCs w:val="21"/>
        </w:rPr>
      </w:pPr>
    </w:p>
    <w:p w:rsidR="009C7F80" w:rsidRPr="009C7F80" w:rsidRDefault="009C7F80" w:rsidP="009C7F80">
      <w:pPr>
        <w:ind w:firstLineChars="100" w:firstLine="210"/>
        <w:rPr>
          <w:rFonts w:asciiTheme="majorEastAsia" w:eastAsiaTheme="majorEastAsia" w:hAnsiTheme="majorEastAsia"/>
          <w:szCs w:val="21"/>
        </w:rPr>
      </w:pPr>
      <w:r w:rsidRPr="009C7F80">
        <w:rPr>
          <w:rFonts w:asciiTheme="majorEastAsia" w:eastAsiaTheme="majorEastAsia" w:hAnsiTheme="majorEastAsia" w:hint="eastAsia"/>
          <w:szCs w:val="21"/>
        </w:rPr>
        <w:t>昨年12月に北方領土における共同経済活動が提起され、両国はその実施のための法制について討議を進めてきたが、ロシア側の論理を切り崩すことができなかった。日本側は、ロシアの法律に触れない方式を望むが、ロシア側は70年間の歴史的な蓄積を無視できなかった。</w:t>
      </w:r>
    </w:p>
    <w:p w:rsidR="009C7F80" w:rsidRPr="009C7F80" w:rsidRDefault="009C7F80" w:rsidP="009C7F80">
      <w:pPr>
        <w:ind w:firstLineChars="100" w:firstLine="210"/>
        <w:rPr>
          <w:rFonts w:asciiTheme="majorEastAsia" w:eastAsiaTheme="majorEastAsia" w:hAnsiTheme="majorEastAsia"/>
          <w:szCs w:val="21"/>
        </w:rPr>
      </w:pPr>
      <w:r w:rsidRPr="009C7F80">
        <w:rPr>
          <w:rFonts w:asciiTheme="majorEastAsia" w:eastAsiaTheme="majorEastAsia" w:hAnsiTheme="majorEastAsia" w:hint="eastAsia"/>
          <w:szCs w:val="21"/>
        </w:rPr>
        <w:t>ロシア側からすると現行の法律を改正し、特恵的な制度を適用するには、この方式しかない、然し日本側から新しい方式を作ろうという提案があったので、検討のため一時的に実施を遅らせた。しかし新しい方式は、何処かでロシアの現行の法律と抵触するので、実現が無理であるという結論で今回の決定になったのだと考えられる。</w:t>
      </w:r>
    </w:p>
    <w:p w:rsidR="009C7F80" w:rsidRPr="009C7F80" w:rsidRDefault="009C7F80" w:rsidP="009C7F80">
      <w:pPr>
        <w:ind w:firstLineChars="100" w:firstLine="210"/>
        <w:rPr>
          <w:rFonts w:asciiTheme="majorEastAsia" w:eastAsiaTheme="majorEastAsia" w:hAnsiTheme="majorEastAsia"/>
          <w:szCs w:val="21"/>
        </w:rPr>
      </w:pPr>
    </w:p>
    <w:p w:rsidR="009C7F80" w:rsidRPr="009C7F80" w:rsidRDefault="009C7F80" w:rsidP="009C7F80">
      <w:pPr>
        <w:ind w:firstLineChars="100" w:firstLine="210"/>
        <w:rPr>
          <w:rFonts w:asciiTheme="majorEastAsia" w:eastAsiaTheme="majorEastAsia" w:hAnsiTheme="majorEastAsia"/>
          <w:szCs w:val="21"/>
        </w:rPr>
      </w:pPr>
      <w:r w:rsidRPr="009C7F80">
        <w:rPr>
          <w:rFonts w:asciiTheme="majorEastAsia" w:eastAsiaTheme="majorEastAsia" w:hAnsiTheme="majorEastAsia" w:hint="eastAsia"/>
          <w:szCs w:val="21"/>
        </w:rPr>
        <w:t>日本側の当事者としては、ロシア側の論理はわかるが、日本の既成の「世論」が反対するのは目に見えているので、是認できない。</w:t>
      </w:r>
    </w:p>
    <w:p w:rsidR="009C7F80" w:rsidRPr="009C7F80" w:rsidRDefault="009C7F80" w:rsidP="009C7F80">
      <w:pPr>
        <w:ind w:firstLineChars="100" w:firstLine="210"/>
        <w:rPr>
          <w:rFonts w:asciiTheme="majorEastAsia" w:eastAsiaTheme="majorEastAsia" w:hAnsiTheme="majorEastAsia"/>
          <w:szCs w:val="21"/>
        </w:rPr>
      </w:pPr>
      <w:r w:rsidRPr="009C7F80">
        <w:rPr>
          <w:rFonts w:asciiTheme="majorEastAsia" w:eastAsiaTheme="majorEastAsia" w:hAnsiTheme="majorEastAsia" w:hint="eastAsia"/>
          <w:szCs w:val="21"/>
        </w:rPr>
        <w:t>また「先行発展地域」を設置すると、門戸は日本以外の各国にも開放される。この地域に第3国が入ってくると、事態がより複雑になる。ロシア側は、日本側の結論を急がすためにこのような措置を取ったともいえる。日本側は、ロシア側が決定した以上、至急ロシア側と協議すべきだと思う。</w:t>
      </w:r>
    </w:p>
    <w:p w:rsidR="009C7F80" w:rsidRPr="009C7F80" w:rsidRDefault="009C7F80" w:rsidP="009C7F80">
      <w:pPr>
        <w:ind w:firstLineChars="100" w:firstLine="210"/>
        <w:rPr>
          <w:rFonts w:asciiTheme="majorEastAsia" w:eastAsiaTheme="majorEastAsia" w:hAnsiTheme="majorEastAsia"/>
          <w:color w:val="333333"/>
          <w:szCs w:val="21"/>
        </w:rPr>
      </w:pPr>
      <w:r w:rsidRPr="009C7F80">
        <w:rPr>
          <w:rFonts w:asciiTheme="majorEastAsia" w:eastAsiaTheme="majorEastAsia" w:hAnsiTheme="majorEastAsia" w:hint="eastAsia"/>
          <w:szCs w:val="21"/>
        </w:rPr>
        <w:t>コジェミャコ・サハリン知事は6月26日に日本経済新聞のインタービュに応じ、共同運営会社を設立する提案をした。「</w:t>
      </w:r>
      <w:r w:rsidRPr="009C7F80">
        <w:rPr>
          <w:rFonts w:asciiTheme="majorEastAsia" w:eastAsiaTheme="majorEastAsia" w:hAnsiTheme="majorEastAsia" w:hint="eastAsia"/>
          <w:color w:val="333333"/>
          <w:szCs w:val="21"/>
        </w:rPr>
        <w:t>同州が事実上管轄する北方四島での日ロの共同経済活動に関し、ロシア外務省が新たな特区での運営を日本側に提案していることを明らかにした」</w:t>
      </w:r>
    </w:p>
    <w:p w:rsidR="009C7F80" w:rsidRPr="009C7F80" w:rsidRDefault="009C7F80" w:rsidP="009C7F80">
      <w:pPr>
        <w:ind w:firstLineChars="100" w:firstLine="210"/>
        <w:rPr>
          <w:rFonts w:asciiTheme="majorEastAsia" w:eastAsiaTheme="majorEastAsia" w:hAnsiTheme="majorEastAsia"/>
          <w:color w:val="333333"/>
          <w:szCs w:val="21"/>
        </w:rPr>
      </w:pPr>
      <w:r w:rsidRPr="009C7F80">
        <w:rPr>
          <w:rFonts w:asciiTheme="majorEastAsia" w:eastAsiaTheme="majorEastAsia" w:hAnsiTheme="majorEastAsia" w:hint="eastAsia"/>
          <w:color w:val="333333"/>
          <w:szCs w:val="21"/>
        </w:rPr>
        <w:t>この発言からすると、日本側が応じれば、この特区の運営は日ロだけになる。しかし、放置すればロシア側は第三国が入ってくるのを拒めない。</w:t>
      </w:r>
    </w:p>
    <w:p w:rsidR="009C7F80" w:rsidRPr="009C7F80" w:rsidRDefault="009C7F80" w:rsidP="009C7F80">
      <w:pPr>
        <w:ind w:firstLineChars="100" w:firstLine="210"/>
        <w:rPr>
          <w:rFonts w:asciiTheme="majorEastAsia" w:eastAsiaTheme="majorEastAsia" w:hAnsiTheme="majorEastAsia"/>
          <w:color w:val="333333"/>
          <w:szCs w:val="21"/>
        </w:rPr>
      </w:pPr>
    </w:p>
    <w:p w:rsidR="009C7F80" w:rsidRPr="009C7F80" w:rsidRDefault="009C7F80" w:rsidP="009C7F80">
      <w:pPr>
        <w:ind w:firstLineChars="100" w:firstLine="210"/>
        <w:rPr>
          <w:rFonts w:asciiTheme="majorEastAsia" w:eastAsiaTheme="majorEastAsia" w:hAnsiTheme="majorEastAsia"/>
          <w:szCs w:val="21"/>
        </w:rPr>
      </w:pPr>
      <w:r w:rsidRPr="009C7F80">
        <w:rPr>
          <w:rFonts w:asciiTheme="majorEastAsia" w:eastAsiaTheme="majorEastAsia" w:hAnsiTheme="majorEastAsia" w:hint="eastAsia"/>
          <w:color w:val="333333"/>
          <w:szCs w:val="21"/>
        </w:rPr>
        <w:t>何処かの時点で、日本がこれまでのロシアの北方領土における法的支配の事実を是認し、そこを現実的な出発点として新しいシステムを構築するか、ロシアがこれまでの</w:t>
      </w:r>
      <w:r w:rsidRPr="009C7F80">
        <w:rPr>
          <w:rFonts w:asciiTheme="majorEastAsia" w:eastAsiaTheme="majorEastAsia" w:hAnsiTheme="majorEastAsia" w:hint="eastAsia"/>
          <w:szCs w:val="21"/>
        </w:rPr>
        <w:t>経済特区「先行発展地域」を歴史的に紛争があるこの地域には適用しないとし、日本との間で新しい方式を検討するかしかない。</w:t>
      </w:r>
    </w:p>
    <w:p w:rsidR="009C7F80" w:rsidRPr="009C7F80" w:rsidRDefault="009C7F80" w:rsidP="009C7F80">
      <w:pPr>
        <w:ind w:firstLineChars="100" w:firstLine="210"/>
        <w:rPr>
          <w:rFonts w:asciiTheme="majorEastAsia" w:eastAsiaTheme="majorEastAsia" w:hAnsiTheme="majorEastAsia"/>
          <w:szCs w:val="21"/>
        </w:rPr>
      </w:pPr>
    </w:p>
    <w:p w:rsidR="009C7F80" w:rsidRPr="009C7F80" w:rsidRDefault="009C7F80" w:rsidP="009C7F80">
      <w:pPr>
        <w:ind w:firstLineChars="100" w:firstLine="210"/>
        <w:rPr>
          <w:rFonts w:asciiTheme="majorEastAsia" w:eastAsiaTheme="majorEastAsia" w:hAnsiTheme="majorEastAsia"/>
          <w:szCs w:val="21"/>
        </w:rPr>
      </w:pPr>
      <w:r w:rsidRPr="009C7F80">
        <w:rPr>
          <w:rFonts w:asciiTheme="majorEastAsia" w:eastAsiaTheme="majorEastAsia" w:hAnsiTheme="majorEastAsia" w:hint="eastAsia"/>
          <w:szCs w:val="21"/>
        </w:rPr>
        <w:t>この事態を中国はどう見ているだろうか。</w:t>
      </w:r>
    </w:p>
    <w:p w:rsidR="009C7F80" w:rsidRPr="009C7F80" w:rsidRDefault="009C7F80" w:rsidP="009C7F80">
      <w:pPr>
        <w:ind w:firstLineChars="100" w:firstLine="210"/>
        <w:rPr>
          <w:rFonts w:asciiTheme="majorEastAsia" w:eastAsiaTheme="majorEastAsia" w:hAnsiTheme="majorEastAsia"/>
          <w:color w:val="333333"/>
          <w:szCs w:val="21"/>
        </w:rPr>
      </w:pPr>
      <w:r w:rsidRPr="009C7F80">
        <w:rPr>
          <w:rFonts w:asciiTheme="majorEastAsia" w:eastAsiaTheme="majorEastAsia" w:hAnsiTheme="majorEastAsia" w:hint="eastAsia"/>
          <w:szCs w:val="21"/>
        </w:rPr>
        <w:t>８月３０日の人民網日本語版は、「</w:t>
      </w:r>
      <w:r w:rsidRPr="009C7F80">
        <w:rPr>
          <w:rFonts w:asciiTheme="majorEastAsia" w:eastAsiaTheme="majorEastAsia" w:hAnsiTheme="majorEastAsia" w:hint="eastAsia"/>
          <w:color w:val="333333"/>
          <w:szCs w:val="21"/>
        </w:rPr>
        <w:t>係争領土開発　露日双方に思惑」という記事を載せた。</w:t>
      </w:r>
    </w:p>
    <w:p w:rsidR="009C7F80" w:rsidRPr="009C7F80" w:rsidRDefault="009C7F80" w:rsidP="009C7F80">
      <w:pPr>
        <w:ind w:firstLineChars="100" w:firstLine="210"/>
        <w:rPr>
          <w:rFonts w:asciiTheme="majorEastAsia" w:eastAsiaTheme="majorEastAsia" w:hAnsiTheme="majorEastAsia" w:cs="ＭＳ Ｐゴシック"/>
          <w:color w:val="333333"/>
          <w:kern w:val="0"/>
          <w:szCs w:val="21"/>
        </w:rPr>
      </w:pPr>
      <w:r w:rsidRPr="009C7F80">
        <w:rPr>
          <w:rFonts w:asciiTheme="majorEastAsia" w:eastAsiaTheme="majorEastAsia" w:hAnsiTheme="majorEastAsia" w:hint="eastAsia"/>
          <w:color w:val="333333"/>
          <w:szCs w:val="21"/>
        </w:rPr>
        <w:t>争いが再燃する中、</w:t>
      </w:r>
      <w:r w:rsidRPr="009C7F80">
        <w:rPr>
          <w:rFonts w:asciiTheme="majorEastAsia" w:eastAsiaTheme="majorEastAsia" w:hAnsiTheme="majorEastAsia" w:cs="ＭＳ Ｐゴシック" w:hint="eastAsia"/>
          <w:color w:val="333333"/>
          <w:kern w:val="0"/>
          <w:szCs w:val="21"/>
        </w:rPr>
        <w:t>各々計算のある露日双方はそれでもテーブルにつき、穏やかに協力を語ることができるのだろうか？</w:t>
      </w:r>
    </w:p>
    <w:p w:rsidR="009C7F80" w:rsidRPr="009C7F80" w:rsidRDefault="009C7F80" w:rsidP="009C7F80">
      <w:pPr>
        <w:ind w:firstLineChars="100" w:firstLine="210"/>
        <w:rPr>
          <w:rFonts w:asciiTheme="majorEastAsia" w:eastAsiaTheme="majorEastAsia" w:hAnsiTheme="majorEastAsia" w:cs="ＭＳ Ｐゴシック"/>
          <w:color w:val="333333"/>
          <w:kern w:val="0"/>
          <w:szCs w:val="21"/>
        </w:rPr>
      </w:pPr>
    </w:p>
    <w:p w:rsidR="009C7F80" w:rsidRPr="009C7F80" w:rsidRDefault="009C7F80" w:rsidP="009C7F80">
      <w:pPr>
        <w:ind w:firstLineChars="100" w:firstLine="210"/>
        <w:rPr>
          <w:rFonts w:asciiTheme="majorEastAsia" w:eastAsiaTheme="majorEastAsia" w:hAnsiTheme="majorEastAsia" w:cs="ＭＳ Ｐゴシック"/>
          <w:color w:val="333333"/>
          <w:kern w:val="0"/>
          <w:szCs w:val="21"/>
        </w:rPr>
      </w:pPr>
      <w:r w:rsidRPr="009C7F80">
        <w:rPr>
          <w:rFonts w:asciiTheme="majorEastAsia" w:eastAsiaTheme="majorEastAsia" w:hAnsiTheme="majorEastAsia" w:cs="ＭＳ Ｐゴシック" w:hint="eastAsia"/>
          <w:color w:val="333333"/>
          <w:kern w:val="0"/>
          <w:szCs w:val="21"/>
        </w:rPr>
        <w:t>「現在、主導権はロシアが握っている」。外交学院の高飛ロシア研究センター長は「ロ</w:t>
      </w:r>
      <w:r w:rsidRPr="009C7F80">
        <w:rPr>
          <w:rFonts w:asciiTheme="majorEastAsia" w:eastAsiaTheme="majorEastAsia" w:hAnsiTheme="majorEastAsia" w:cs="ＭＳ Ｐゴシック" w:hint="eastAsia"/>
          <w:color w:val="333333"/>
          <w:kern w:val="0"/>
          <w:szCs w:val="21"/>
        </w:rPr>
        <w:lastRenderedPageBreak/>
        <w:t>シアはまだ経済特区設置の具体的詳細を公表していないため、多くの変数がある。もし日本側の姿勢が強硬なら、ロシアは経済特区を名目に他国の企業を引き入れ、日本の関与度を引き下げて、痛手を負わせることができる。反対に、もし日本が一定の妥協をすれば、重要プロジェクトの建設や経営を日本側にゆだねることができ、これはこれまで双方の語った共同開発とも一致する」と指摘する。高氏は「係争領土での共同経済開発は、実際にはロシアにとって有利だ。ロシア極東地域全体の景気は良くないが、人口も年々減少している。このため極東開発は国内経済を下支えする重要な戦略措置だ」と指摘する。</w:t>
      </w:r>
    </w:p>
    <w:p w:rsidR="009C7F80" w:rsidRPr="009C7F80" w:rsidRDefault="009C7F80" w:rsidP="009C7F80">
      <w:pPr>
        <w:ind w:firstLineChars="100" w:firstLine="210"/>
        <w:rPr>
          <w:rFonts w:asciiTheme="majorEastAsia" w:eastAsiaTheme="majorEastAsia" w:hAnsiTheme="majorEastAsia" w:cs="ＭＳ Ｐゴシック"/>
          <w:color w:val="333333"/>
          <w:kern w:val="0"/>
          <w:szCs w:val="21"/>
        </w:rPr>
      </w:pPr>
    </w:p>
    <w:p w:rsidR="009C7F80" w:rsidRPr="009C7F80" w:rsidRDefault="009C7F80" w:rsidP="009C7F80">
      <w:pPr>
        <w:ind w:firstLineChars="100" w:firstLine="210"/>
        <w:rPr>
          <w:rFonts w:asciiTheme="majorEastAsia" w:eastAsiaTheme="majorEastAsia" w:hAnsiTheme="majorEastAsia"/>
          <w:color w:val="333333"/>
          <w:szCs w:val="21"/>
        </w:rPr>
      </w:pPr>
      <w:r w:rsidRPr="009C7F80">
        <w:rPr>
          <w:rFonts w:asciiTheme="majorEastAsia" w:eastAsiaTheme="majorEastAsia" w:hAnsiTheme="majorEastAsia" w:cs="ＭＳ Ｐゴシック" w:hint="eastAsia"/>
          <w:color w:val="333333"/>
          <w:kern w:val="0"/>
          <w:szCs w:val="21"/>
        </w:rPr>
        <w:t>「だがどのような共同開発をするのであれ、現時点で見ると、領土問題の真の解決を望む日本の長期的構想とは依然大きな隔たりがある。さらに重要なことに、日本国内でナショナリズムが高まる現在、日本の指導者も明らかに準備ができておらず、日露双方の領土問題解決の時機は熟していない」と</w:t>
      </w:r>
      <w:r w:rsidRPr="009C7F80">
        <w:rPr>
          <w:rFonts w:asciiTheme="majorEastAsia" w:eastAsiaTheme="majorEastAsia" w:hAnsiTheme="majorEastAsia" w:hint="eastAsia"/>
          <w:color w:val="333333"/>
          <w:szCs w:val="21"/>
        </w:rPr>
        <w:t>中国伝媒大学国際関係研究所の楊勉教授は分析する。</w:t>
      </w:r>
    </w:p>
    <w:p w:rsidR="009C7F80" w:rsidRPr="009C7F80" w:rsidRDefault="009C7F80" w:rsidP="009C7F80">
      <w:pPr>
        <w:ind w:firstLineChars="100" w:firstLine="210"/>
        <w:rPr>
          <w:rFonts w:asciiTheme="majorEastAsia" w:eastAsiaTheme="majorEastAsia" w:hAnsiTheme="majorEastAsia" w:cs="ＭＳ Ｐゴシック"/>
          <w:color w:val="333333"/>
          <w:kern w:val="0"/>
          <w:szCs w:val="21"/>
        </w:rPr>
      </w:pPr>
    </w:p>
    <w:p w:rsidR="009C7F80" w:rsidRPr="009C7F80" w:rsidRDefault="009C7F80" w:rsidP="009C7F80">
      <w:pPr>
        <w:ind w:firstLineChars="100" w:firstLine="210"/>
        <w:rPr>
          <w:rFonts w:asciiTheme="majorEastAsia" w:eastAsiaTheme="majorEastAsia" w:hAnsiTheme="majorEastAsia"/>
          <w:szCs w:val="21"/>
        </w:rPr>
      </w:pPr>
      <w:r w:rsidRPr="009C7F80">
        <w:rPr>
          <w:rFonts w:asciiTheme="majorEastAsia" w:eastAsiaTheme="majorEastAsia" w:hAnsiTheme="majorEastAsia" w:hint="eastAsia"/>
          <w:color w:val="333333"/>
          <w:szCs w:val="21"/>
        </w:rPr>
        <w:t>「こうして見ると、今後しばらく、北方領土紛争は依然として露日接近における避けられない障害となるだろう」と結論付けている（2017年8月31日）</w:t>
      </w:r>
    </w:p>
    <w:p w:rsidR="00865A3E" w:rsidRPr="009C7F80" w:rsidRDefault="00865A3E">
      <w:pPr>
        <w:rPr>
          <w:szCs w:val="21"/>
        </w:rPr>
      </w:pPr>
    </w:p>
    <w:sectPr w:rsidR="00865A3E" w:rsidRPr="009C7F80" w:rsidSect="009C7F80">
      <w:pgSz w:w="11906" w:h="16838" w:code="9"/>
      <w:pgMar w:top="1134" w:right="1701" w:bottom="1134" w:left="1701"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46A" w:rsidRDefault="00AF546A" w:rsidP="000F1A86">
      <w:r>
        <w:separator/>
      </w:r>
    </w:p>
  </w:endnote>
  <w:endnote w:type="continuationSeparator" w:id="0">
    <w:p w:rsidR="00AF546A" w:rsidRDefault="00AF546A" w:rsidP="000F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46A" w:rsidRDefault="00AF546A" w:rsidP="000F1A86">
      <w:r>
        <w:separator/>
      </w:r>
    </w:p>
  </w:footnote>
  <w:footnote w:type="continuationSeparator" w:id="0">
    <w:p w:rsidR="00AF546A" w:rsidRDefault="00AF546A" w:rsidP="000F1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80"/>
    <w:rsid w:val="0002524F"/>
    <w:rsid w:val="000723A1"/>
    <w:rsid w:val="00082F19"/>
    <w:rsid w:val="00083CB8"/>
    <w:rsid w:val="000873FE"/>
    <w:rsid w:val="00090A2F"/>
    <w:rsid w:val="000A2455"/>
    <w:rsid w:val="000F1A86"/>
    <w:rsid w:val="0010409B"/>
    <w:rsid w:val="0014467D"/>
    <w:rsid w:val="00172369"/>
    <w:rsid w:val="001A2290"/>
    <w:rsid w:val="001D3EF7"/>
    <w:rsid w:val="001E4865"/>
    <w:rsid w:val="001F44D6"/>
    <w:rsid w:val="00217E11"/>
    <w:rsid w:val="00246F17"/>
    <w:rsid w:val="00280652"/>
    <w:rsid w:val="00285953"/>
    <w:rsid w:val="00297070"/>
    <w:rsid w:val="002A0001"/>
    <w:rsid w:val="002A5993"/>
    <w:rsid w:val="00381571"/>
    <w:rsid w:val="00434ADC"/>
    <w:rsid w:val="00465447"/>
    <w:rsid w:val="004A4F94"/>
    <w:rsid w:val="004F031E"/>
    <w:rsid w:val="004F14F3"/>
    <w:rsid w:val="0050411E"/>
    <w:rsid w:val="005564A7"/>
    <w:rsid w:val="00556648"/>
    <w:rsid w:val="00567006"/>
    <w:rsid w:val="005768C7"/>
    <w:rsid w:val="005778EE"/>
    <w:rsid w:val="005A4B68"/>
    <w:rsid w:val="005C4F15"/>
    <w:rsid w:val="005D1533"/>
    <w:rsid w:val="005F2F27"/>
    <w:rsid w:val="00605E7C"/>
    <w:rsid w:val="006256FF"/>
    <w:rsid w:val="006565C5"/>
    <w:rsid w:val="006565D3"/>
    <w:rsid w:val="006649A2"/>
    <w:rsid w:val="006669FA"/>
    <w:rsid w:val="006766BD"/>
    <w:rsid w:val="006A2462"/>
    <w:rsid w:val="006A49E2"/>
    <w:rsid w:val="006B0F91"/>
    <w:rsid w:val="006B6F3B"/>
    <w:rsid w:val="006C52BD"/>
    <w:rsid w:val="006D329F"/>
    <w:rsid w:val="006F597E"/>
    <w:rsid w:val="00742824"/>
    <w:rsid w:val="00746ACB"/>
    <w:rsid w:val="00762B38"/>
    <w:rsid w:val="00764DEC"/>
    <w:rsid w:val="00782B39"/>
    <w:rsid w:val="007A09BE"/>
    <w:rsid w:val="00834DB1"/>
    <w:rsid w:val="00865A3E"/>
    <w:rsid w:val="0087662E"/>
    <w:rsid w:val="008B7DC0"/>
    <w:rsid w:val="00900ED8"/>
    <w:rsid w:val="00914093"/>
    <w:rsid w:val="009215B5"/>
    <w:rsid w:val="00927E05"/>
    <w:rsid w:val="00946336"/>
    <w:rsid w:val="00950933"/>
    <w:rsid w:val="00972147"/>
    <w:rsid w:val="00995893"/>
    <w:rsid w:val="009C7F80"/>
    <w:rsid w:val="009D5F7F"/>
    <w:rsid w:val="00A4756D"/>
    <w:rsid w:val="00A6237F"/>
    <w:rsid w:val="00A87ACD"/>
    <w:rsid w:val="00AC0A4F"/>
    <w:rsid w:val="00AE15A2"/>
    <w:rsid w:val="00AF546A"/>
    <w:rsid w:val="00B13414"/>
    <w:rsid w:val="00B3719E"/>
    <w:rsid w:val="00B435D9"/>
    <w:rsid w:val="00B70544"/>
    <w:rsid w:val="00B812CC"/>
    <w:rsid w:val="00B877F1"/>
    <w:rsid w:val="00BC4A2F"/>
    <w:rsid w:val="00BD510F"/>
    <w:rsid w:val="00BE7C58"/>
    <w:rsid w:val="00C247B1"/>
    <w:rsid w:val="00C408BB"/>
    <w:rsid w:val="00C855DB"/>
    <w:rsid w:val="00C974FB"/>
    <w:rsid w:val="00CA1B07"/>
    <w:rsid w:val="00CB2CB6"/>
    <w:rsid w:val="00CC7FCE"/>
    <w:rsid w:val="00CD69EB"/>
    <w:rsid w:val="00CE1EFA"/>
    <w:rsid w:val="00CF2991"/>
    <w:rsid w:val="00D206FD"/>
    <w:rsid w:val="00D465A6"/>
    <w:rsid w:val="00DC3A5E"/>
    <w:rsid w:val="00DF0A9B"/>
    <w:rsid w:val="00E067B9"/>
    <w:rsid w:val="00E11D24"/>
    <w:rsid w:val="00E2223D"/>
    <w:rsid w:val="00E238E5"/>
    <w:rsid w:val="00E56FCD"/>
    <w:rsid w:val="00E614A6"/>
    <w:rsid w:val="00E7128B"/>
    <w:rsid w:val="00E850CE"/>
    <w:rsid w:val="00ED1CF9"/>
    <w:rsid w:val="00F06B1A"/>
    <w:rsid w:val="00F67A3F"/>
    <w:rsid w:val="00FA7D06"/>
    <w:rsid w:val="00FC6E91"/>
    <w:rsid w:val="00FE28D3"/>
    <w:rsid w:val="00FE5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A86"/>
    <w:pPr>
      <w:tabs>
        <w:tab w:val="center" w:pos="4252"/>
        <w:tab w:val="right" w:pos="8504"/>
      </w:tabs>
      <w:snapToGrid w:val="0"/>
    </w:pPr>
  </w:style>
  <w:style w:type="character" w:customStyle="1" w:styleId="a4">
    <w:name w:val="ヘッダー (文字)"/>
    <w:basedOn w:val="a0"/>
    <w:link w:val="a3"/>
    <w:uiPriority w:val="99"/>
    <w:rsid w:val="000F1A86"/>
  </w:style>
  <w:style w:type="paragraph" w:styleId="a5">
    <w:name w:val="footer"/>
    <w:basedOn w:val="a"/>
    <w:link w:val="a6"/>
    <w:uiPriority w:val="99"/>
    <w:unhideWhenUsed/>
    <w:rsid w:val="000F1A86"/>
    <w:pPr>
      <w:tabs>
        <w:tab w:val="center" w:pos="4252"/>
        <w:tab w:val="right" w:pos="8504"/>
      </w:tabs>
      <w:snapToGrid w:val="0"/>
    </w:pPr>
  </w:style>
  <w:style w:type="character" w:customStyle="1" w:styleId="a6">
    <w:name w:val="フッター (文字)"/>
    <w:basedOn w:val="a0"/>
    <w:link w:val="a5"/>
    <w:uiPriority w:val="99"/>
    <w:rsid w:val="000F1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A86"/>
    <w:pPr>
      <w:tabs>
        <w:tab w:val="center" w:pos="4252"/>
        <w:tab w:val="right" w:pos="8504"/>
      </w:tabs>
      <w:snapToGrid w:val="0"/>
    </w:pPr>
  </w:style>
  <w:style w:type="character" w:customStyle="1" w:styleId="a4">
    <w:name w:val="ヘッダー (文字)"/>
    <w:basedOn w:val="a0"/>
    <w:link w:val="a3"/>
    <w:uiPriority w:val="99"/>
    <w:rsid w:val="000F1A86"/>
  </w:style>
  <w:style w:type="paragraph" w:styleId="a5">
    <w:name w:val="footer"/>
    <w:basedOn w:val="a"/>
    <w:link w:val="a6"/>
    <w:uiPriority w:val="99"/>
    <w:unhideWhenUsed/>
    <w:rsid w:val="000F1A86"/>
    <w:pPr>
      <w:tabs>
        <w:tab w:val="center" w:pos="4252"/>
        <w:tab w:val="right" w:pos="8504"/>
      </w:tabs>
      <w:snapToGrid w:val="0"/>
    </w:pPr>
  </w:style>
  <w:style w:type="character" w:customStyle="1" w:styleId="a6">
    <w:name w:val="フッター (文字)"/>
    <w:basedOn w:val="a0"/>
    <w:link w:val="a5"/>
    <w:uiPriority w:val="99"/>
    <w:rsid w:val="000F1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NEANET</dc:creator>
  <cp:lastModifiedBy>NEANET</cp:lastModifiedBy>
  <cp:revision>2</cp:revision>
  <dcterms:created xsi:type="dcterms:W3CDTF">2017-09-04T03:39:00Z</dcterms:created>
  <dcterms:modified xsi:type="dcterms:W3CDTF">2017-09-04T03:39:00Z</dcterms:modified>
</cp:coreProperties>
</file>